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025E" w:rsidP="00DD025E">
      <w:pPr>
        <w:jc w:val="center"/>
        <w:rPr>
          <w:rFonts w:ascii="Times New Roman" w:hAnsi="Times New Roman" w:cs="Times New Roman"/>
          <w:b/>
          <w:sz w:val="24"/>
        </w:rPr>
      </w:pPr>
      <w:r w:rsidRPr="00DD025E">
        <w:rPr>
          <w:rFonts w:ascii="Times New Roman" w:hAnsi="Times New Roman" w:cs="Times New Roman"/>
          <w:b/>
          <w:sz w:val="24"/>
        </w:rPr>
        <w:t>Информация о наличии объектов спорта</w:t>
      </w:r>
      <w:r>
        <w:rPr>
          <w:rFonts w:ascii="Times New Roman" w:hAnsi="Times New Roman" w:cs="Times New Roman"/>
          <w:b/>
          <w:sz w:val="24"/>
        </w:rPr>
        <w:t xml:space="preserve"> МБОУ СОШ № 6 пос. Комсомолец</w:t>
      </w:r>
    </w:p>
    <w:tbl>
      <w:tblPr>
        <w:tblStyle w:val="a3"/>
        <w:tblW w:w="5000" w:type="pct"/>
        <w:tblLook w:val="04A0"/>
      </w:tblPr>
      <w:tblGrid>
        <w:gridCol w:w="2371"/>
        <w:gridCol w:w="2194"/>
        <w:gridCol w:w="2171"/>
        <w:gridCol w:w="2835"/>
      </w:tblGrid>
      <w:tr w:rsidR="00DD025E" w:rsidTr="00DD025E">
        <w:tc>
          <w:tcPr>
            <w:tcW w:w="1239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Объект</w:t>
            </w:r>
          </w:p>
        </w:tc>
        <w:tc>
          <w:tcPr>
            <w:tcW w:w="1146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1134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</w:tc>
        <w:tc>
          <w:tcPr>
            <w:tcW w:w="1482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Площадь</w:t>
            </w:r>
          </w:p>
        </w:tc>
      </w:tr>
      <w:tr w:rsidR="00DD025E" w:rsidTr="00DD025E">
        <w:tc>
          <w:tcPr>
            <w:tcW w:w="1239" w:type="pct"/>
          </w:tcPr>
          <w:p w:rsidR="00DD025E" w:rsidRP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 №1</w:t>
            </w:r>
          </w:p>
        </w:tc>
        <w:tc>
          <w:tcPr>
            <w:tcW w:w="1146" w:type="pct"/>
          </w:tcPr>
          <w:p w:rsidR="00DD025E" w:rsidRP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пос. Комсомолец, ул. Ленина 15</w:t>
            </w:r>
          </w:p>
        </w:tc>
        <w:tc>
          <w:tcPr>
            <w:tcW w:w="1134" w:type="pct"/>
          </w:tcPr>
          <w:p w:rsidR="00DD025E" w:rsidRP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2" w:type="pct"/>
          </w:tcPr>
          <w:p w:rsidR="00DD025E" w:rsidRP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 кв.м.</w:t>
            </w:r>
          </w:p>
        </w:tc>
      </w:tr>
      <w:tr w:rsidR="00DD025E" w:rsidTr="00DD025E">
        <w:tc>
          <w:tcPr>
            <w:tcW w:w="1239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 №2</w:t>
            </w:r>
          </w:p>
        </w:tc>
        <w:tc>
          <w:tcPr>
            <w:tcW w:w="1146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пос. Комсомолец, ул. Ленина 15</w:t>
            </w:r>
          </w:p>
        </w:tc>
        <w:tc>
          <w:tcPr>
            <w:tcW w:w="1134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2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 кв.м.</w:t>
            </w:r>
          </w:p>
        </w:tc>
      </w:tr>
      <w:tr w:rsidR="00DD025E" w:rsidTr="00DD025E">
        <w:tc>
          <w:tcPr>
            <w:tcW w:w="1239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Тренажерный зал</w:t>
            </w:r>
          </w:p>
        </w:tc>
        <w:tc>
          <w:tcPr>
            <w:tcW w:w="1146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пос. Комсомолец, ул. Ленина 15</w:t>
            </w:r>
          </w:p>
        </w:tc>
        <w:tc>
          <w:tcPr>
            <w:tcW w:w="1134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2" w:type="pct"/>
          </w:tcPr>
          <w:p w:rsidR="00DD025E" w:rsidRDefault="00DD025E" w:rsidP="00DD0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кв.м.</w:t>
            </w:r>
          </w:p>
        </w:tc>
      </w:tr>
    </w:tbl>
    <w:p w:rsidR="00DD025E" w:rsidRPr="00DD025E" w:rsidRDefault="00DD025E" w:rsidP="00DD025E">
      <w:pPr>
        <w:jc w:val="center"/>
        <w:rPr>
          <w:rFonts w:ascii="Times New Roman" w:hAnsi="Times New Roman" w:cs="Times New Roman"/>
          <w:b/>
          <w:sz w:val="24"/>
        </w:rPr>
      </w:pPr>
    </w:p>
    <w:sectPr w:rsidR="00DD025E" w:rsidRPr="00DD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025E"/>
    <w:rsid w:val="00DD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2023-09-24T09:33:00Z</dcterms:created>
  <dcterms:modified xsi:type="dcterms:W3CDTF">2023-09-24T09:36:00Z</dcterms:modified>
</cp:coreProperties>
</file>